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12BCA" w14:textId="54456694" w:rsidR="00FA417C" w:rsidRPr="00332688" w:rsidRDefault="00332688" w:rsidP="00FA417C">
      <w:pPr>
        <w:spacing w:after="160" w:line="240" w:lineRule="auto"/>
        <w:jc w:val="center"/>
        <w:rPr>
          <w:rFonts w:cs="Calibri"/>
          <w:b/>
          <w:bCs/>
          <w:color w:val="2F5496"/>
          <w:sz w:val="32"/>
          <w:szCs w:val="32"/>
          <w:lang w:val="it-IT"/>
        </w:rPr>
      </w:pPr>
      <w:r>
        <w:rPr>
          <w:rFonts w:cs="Calibri"/>
          <w:b/>
          <w:bCs/>
          <w:color w:val="2F5496"/>
          <w:sz w:val="32"/>
          <w:szCs w:val="32"/>
        </w:rPr>
        <w:t>OTVORENA PRVA</w:t>
      </w:r>
      <w:r w:rsidR="00FA417C" w:rsidRPr="00FA417C">
        <w:rPr>
          <w:rFonts w:cs="Calibri"/>
          <w:b/>
          <w:bCs/>
          <w:color w:val="2F5496"/>
          <w:sz w:val="32"/>
          <w:szCs w:val="32"/>
        </w:rPr>
        <w:t xml:space="preserve"> LIDL PRODAVNIC</w:t>
      </w:r>
      <w:r>
        <w:rPr>
          <w:rFonts w:cs="Calibri"/>
          <w:b/>
          <w:bCs/>
          <w:color w:val="2F5496"/>
          <w:sz w:val="32"/>
          <w:szCs w:val="32"/>
        </w:rPr>
        <w:t>A U ŠIDU</w:t>
      </w:r>
    </w:p>
    <w:p w14:paraId="68B7D25C" w14:textId="6B6982CB" w:rsidR="000E18D2" w:rsidRPr="00CF63C9" w:rsidRDefault="000E18D2" w:rsidP="00CA0902">
      <w:pPr>
        <w:spacing w:after="160" w:line="240" w:lineRule="auto"/>
        <w:jc w:val="both"/>
        <w:rPr>
          <w:rFonts w:cs="Calibri"/>
          <w:b/>
          <w:bCs/>
        </w:rPr>
      </w:pPr>
      <w:r w:rsidRPr="000E18D2">
        <w:rPr>
          <w:rFonts w:cs="Calibri"/>
          <w:b/>
          <w:bCs/>
        </w:rPr>
        <w:t xml:space="preserve">Svečanim presecanjem vrpce jutros u 8 časova otvorena je prva Lidl prodavnica u </w:t>
      </w:r>
      <w:r w:rsidR="006C6B8B">
        <w:rPr>
          <w:rFonts w:cs="Calibri"/>
          <w:b/>
          <w:bCs/>
        </w:rPr>
        <w:t>Šidu</w:t>
      </w:r>
      <w:r w:rsidRPr="000E18D2">
        <w:rPr>
          <w:rFonts w:cs="Calibri"/>
          <w:b/>
          <w:bCs/>
        </w:rPr>
        <w:t>, na adresi Sremskog fronta 1A</w:t>
      </w:r>
      <w:r w:rsidR="00817233">
        <w:rPr>
          <w:rFonts w:cs="Calibri"/>
          <w:b/>
          <w:bCs/>
        </w:rPr>
        <w:t xml:space="preserve">, čime </w:t>
      </w:r>
      <w:r w:rsidRPr="000E18D2">
        <w:rPr>
          <w:rFonts w:cs="Calibri"/>
          <w:b/>
          <w:bCs/>
        </w:rPr>
        <w:t>je građanima Šida omogućena svakodnevna kupovina uz najbolji odnos cene i kvaliteta, po kojem je Lidl prepoznat širom Srbije.</w:t>
      </w:r>
      <w:r w:rsidR="006C6B8B">
        <w:rPr>
          <w:rFonts w:cs="Calibri"/>
          <w:b/>
          <w:bCs/>
        </w:rPr>
        <w:t xml:space="preserve">  </w:t>
      </w:r>
    </w:p>
    <w:p w14:paraId="64BB8FC3" w14:textId="6FCD17E2" w:rsidR="00F92C68" w:rsidRPr="000A3F2D" w:rsidRDefault="006C6B8B" w:rsidP="00CA0902">
      <w:pPr>
        <w:spacing w:after="160" w:line="240" w:lineRule="auto"/>
        <w:jc w:val="both"/>
        <w:rPr>
          <w:rFonts w:cs="Calibri"/>
          <w:b/>
          <w:bCs/>
        </w:rPr>
      </w:pPr>
      <w:r>
        <w:rPr>
          <w:rFonts w:cs="Calibri"/>
        </w:rPr>
        <w:t xml:space="preserve">Otvaranjem prodavnice u Šidu, ujedno 81. po redu, Lidl je operativno poslovanje proširio na 47 gradova u našoj zemlji. </w:t>
      </w:r>
      <w:r w:rsidR="00461C28" w:rsidRPr="00461C28">
        <w:rPr>
          <w:rFonts w:cs="Calibri"/>
        </w:rPr>
        <w:t>U novoj prodavnici potrošačima će biti na raspolaganju i samouslužne kase – moderan i brz način plaćanja, naročito pogodan za manju kupovinu. Ovaj sistem donosi dodatnu fleksibilnost, jer omogućava da potrošači sami skeniraju i pakuju proizvode tempom koji njima najviše odgovara.</w:t>
      </w:r>
    </w:p>
    <w:p w14:paraId="04172EAC" w14:textId="25006925" w:rsidR="008878B4" w:rsidRPr="000A3F2D" w:rsidRDefault="00753E59" w:rsidP="00CA0902">
      <w:pPr>
        <w:spacing w:after="160" w:line="240" w:lineRule="auto"/>
        <w:jc w:val="both"/>
        <w:rPr>
          <w:rFonts w:cs="Calibri"/>
          <w:b/>
          <w:bCs/>
          <w:i/>
          <w:iCs/>
        </w:rPr>
      </w:pPr>
      <w:r w:rsidRPr="000A3F2D">
        <w:rPr>
          <w:rFonts w:cs="Calibri"/>
          <w:i/>
          <w:iCs/>
        </w:rPr>
        <w:t>„</w:t>
      </w:r>
      <w:r w:rsidR="000A3F2D" w:rsidRPr="000A3F2D">
        <w:rPr>
          <w:rFonts w:cs="Calibri"/>
          <w:i/>
          <w:iCs/>
        </w:rPr>
        <w:t xml:space="preserve">Otvaranjem naše </w:t>
      </w:r>
      <w:r w:rsidR="00E74466">
        <w:rPr>
          <w:rFonts w:cs="Calibri"/>
          <w:i/>
          <w:iCs/>
        </w:rPr>
        <w:t xml:space="preserve">prve </w:t>
      </w:r>
      <w:r w:rsidR="000A3F2D" w:rsidRPr="000A3F2D">
        <w:rPr>
          <w:rFonts w:cs="Calibri"/>
          <w:i/>
          <w:iCs/>
        </w:rPr>
        <w:t xml:space="preserve">prodavnice u Šidu želimo da lokalnoj zajednici približimo jedinstveno iskustvo </w:t>
      </w:r>
      <w:r w:rsidR="00C662A0">
        <w:rPr>
          <w:rFonts w:cs="Calibri"/>
          <w:i/>
          <w:iCs/>
        </w:rPr>
        <w:t xml:space="preserve">Lidl </w:t>
      </w:r>
      <w:r w:rsidR="000A3F2D" w:rsidRPr="000A3F2D">
        <w:rPr>
          <w:rFonts w:cs="Calibri"/>
          <w:i/>
          <w:iCs/>
        </w:rPr>
        <w:t xml:space="preserve">kupovine. Sigurni smo da će i građani Šida prepoznati da se kupovina u Lidlu isplati, ne samo zbog </w:t>
      </w:r>
      <w:r w:rsidR="00E74466">
        <w:rPr>
          <w:rFonts w:cs="Calibri"/>
          <w:i/>
          <w:iCs/>
        </w:rPr>
        <w:t xml:space="preserve">niskih </w:t>
      </w:r>
      <w:r w:rsidR="000A3F2D" w:rsidRPr="000A3F2D">
        <w:rPr>
          <w:rFonts w:cs="Calibri"/>
          <w:i/>
          <w:iCs/>
        </w:rPr>
        <w:t>cen</w:t>
      </w:r>
      <w:r w:rsidR="00E74466">
        <w:rPr>
          <w:rFonts w:cs="Calibri"/>
          <w:i/>
          <w:iCs/>
        </w:rPr>
        <w:t>a</w:t>
      </w:r>
      <w:r w:rsidR="000A3F2D" w:rsidRPr="000A3F2D">
        <w:rPr>
          <w:rFonts w:cs="Calibri"/>
          <w:i/>
          <w:iCs/>
        </w:rPr>
        <w:t>, već i zbog pažnje koju posvećujemo njihovim svakodnevnim potrebama</w:t>
      </w:r>
      <w:r w:rsidRPr="000A3F2D">
        <w:rPr>
          <w:rFonts w:cs="Calibri"/>
          <w:i/>
          <w:iCs/>
        </w:rPr>
        <w:t xml:space="preserve">“, </w:t>
      </w:r>
      <w:r w:rsidRPr="000A3F2D">
        <w:rPr>
          <w:rFonts w:cs="Calibri"/>
          <w:b/>
          <w:bCs/>
          <w:i/>
          <w:iCs/>
        </w:rPr>
        <w:t>izjavila je Marija Kojčić, rukovodilac sektora Corporate Affairs u Lidl Srbija.</w:t>
      </w:r>
    </w:p>
    <w:p w14:paraId="276D841E" w14:textId="48ED4FEA" w:rsidR="004A4E57" w:rsidRPr="00B728E7" w:rsidRDefault="004A4E57" w:rsidP="00E809DC">
      <w:pPr>
        <w:suppressAutoHyphens w:val="0"/>
        <w:spacing w:after="160" w:line="259" w:lineRule="auto"/>
        <w:jc w:val="both"/>
        <w:textAlignment w:val="auto"/>
        <w:rPr>
          <w:b/>
          <w:bCs/>
        </w:rPr>
      </w:pPr>
      <w:r w:rsidRPr="006C4FF7">
        <w:t>Zahvaljujući pažljivo odabranim proizvodima, direktnoj saradnji sa proizvođačima</w:t>
      </w:r>
      <w:r w:rsidR="006C4FF7">
        <w:t xml:space="preserve">, </w:t>
      </w:r>
      <w:r w:rsidRPr="006C4FF7">
        <w:t>efikasnoj logistici i ostalim procesima, Lidl obezbeđuje konkurentne cene stalnog asortimana</w:t>
      </w:r>
      <w:r>
        <w:t xml:space="preserve">. I pored toga, građani Šida će, specijalno povodom otvaranja, imati priliku da kupe kilogram svežeg svinjskog buta po ceni 549,99 dinara, dok će mandarine biti u ponudi za 109,99 dinara po kilogramu.  </w:t>
      </w:r>
    </w:p>
    <w:p w14:paraId="0A48A9B9" w14:textId="7DC98D14" w:rsidR="00907302" w:rsidRDefault="00BD7925" w:rsidP="00C71AD3">
      <w:pPr>
        <w:spacing w:after="160" w:line="240" w:lineRule="auto"/>
        <w:jc w:val="both"/>
        <w:rPr>
          <w:rFonts w:cs="Calibri"/>
        </w:rPr>
      </w:pPr>
      <w:r w:rsidRPr="00BD7925">
        <w:rPr>
          <w:rFonts w:cs="Calibri"/>
        </w:rPr>
        <w:t xml:space="preserve">Otvaranjem prodavnice u Šidu, Lidl tim </w:t>
      </w:r>
      <w:r w:rsidR="006C4FF7">
        <w:rPr>
          <w:rFonts w:cs="Calibri"/>
        </w:rPr>
        <w:t xml:space="preserve">postao je </w:t>
      </w:r>
      <w:r w:rsidRPr="00BD7925">
        <w:rPr>
          <w:rFonts w:cs="Calibri"/>
        </w:rPr>
        <w:t xml:space="preserve"> bogatiji za više od 20 novih kolega, koji će raditi u sigurnom i podsticajnom okruženju. Zaposleni </w:t>
      </w:r>
      <w:r w:rsidR="006C4FF7">
        <w:rPr>
          <w:rFonts w:cs="Calibri"/>
        </w:rPr>
        <w:t xml:space="preserve">imaju </w:t>
      </w:r>
      <w:r w:rsidRPr="00BD7925">
        <w:rPr>
          <w:rFonts w:cs="Calibri"/>
        </w:rPr>
        <w:t>priliku da koriste široku paletu benefita – od finansijskih, kao što su dodatak za godišnji odmor, mesečni dodaci i sredstva za kupovinu na Lidl karticama za zaposlene, pa sve do programa podrške koji pružaju dodatnu sigurnost i oslonac. Među njima je i digitalni program EAP (Employee Assistance Program), koji obuhvata besplatne i poverljive pravne, psihološke i finansijske savete.</w:t>
      </w:r>
      <w:r w:rsidR="00907302" w:rsidRPr="00917A71">
        <w:rPr>
          <w:rFonts w:cs="Calibri"/>
        </w:rPr>
        <w:t xml:space="preserve"> </w:t>
      </w:r>
    </w:p>
    <w:p w14:paraId="2951567F" w14:textId="2CD57E76" w:rsidR="00D24B29" w:rsidRDefault="003A19DA" w:rsidP="00284CAE">
      <w:pPr>
        <w:spacing w:after="160" w:line="240" w:lineRule="auto"/>
        <w:jc w:val="both"/>
        <w:rPr>
          <w:rFonts w:cs="Calibri"/>
        </w:rPr>
      </w:pPr>
      <w:r>
        <w:rPr>
          <w:rFonts w:cs="Calibri"/>
        </w:rPr>
        <w:t>Dodatno, p</w:t>
      </w:r>
      <w:r w:rsidR="00D24B29" w:rsidRPr="00D24B29">
        <w:rPr>
          <w:rFonts w:cs="Calibri"/>
        </w:rPr>
        <w:t>ovodom otvaranja prodavnice u Šidu, Lidl je za period od 9. do 15. oktobra pripremio posebne pakete „Bebina čarobna kutija“, sa pažljivo odabranim proizvodima namenjenim prvim danima roditeljstva. Ovi paketi</w:t>
      </w:r>
      <w:r w:rsidR="00B90FF6">
        <w:rPr>
          <w:rFonts w:cs="Calibri"/>
        </w:rPr>
        <w:t>,</w:t>
      </w:r>
      <w:r w:rsidR="00D24B29" w:rsidRPr="00D24B29">
        <w:rPr>
          <w:rFonts w:cs="Calibri"/>
        </w:rPr>
        <w:t xml:space="preserve"> </w:t>
      </w:r>
      <w:r w:rsidR="00B90FF6" w:rsidRPr="00D24B29">
        <w:rPr>
          <w:rFonts w:cs="Calibri"/>
        </w:rPr>
        <w:t>kao znak pažnje i podrške</w:t>
      </w:r>
      <w:r w:rsidR="00B90FF6">
        <w:rPr>
          <w:rFonts w:cs="Calibri"/>
        </w:rPr>
        <w:t>,</w:t>
      </w:r>
      <w:r w:rsidR="00B90FF6" w:rsidRPr="00D24B29">
        <w:rPr>
          <w:rFonts w:cs="Calibri"/>
        </w:rPr>
        <w:t xml:space="preserve"> </w:t>
      </w:r>
      <w:r w:rsidR="00D24B29" w:rsidRPr="00D24B29">
        <w:rPr>
          <w:rFonts w:cs="Calibri"/>
        </w:rPr>
        <w:t>biće uručeni svim porodiljama čije se bebe rode u okviru Patronažne službe Doma zdravlja Šid</w:t>
      </w:r>
      <w:r w:rsidR="004026B9">
        <w:rPr>
          <w:rFonts w:cs="Calibri"/>
        </w:rPr>
        <w:t>.</w:t>
      </w:r>
    </w:p>
    <w:p w14:paraId="5A21A76D" w14:textId="7931A938" w:rsidR="00CA0902" w:rsidRPr="004026B9" w:rsidRDefault="00CA0902" w:rsidP="00CA0902">
      <w:pPr>
        <w:spacing w:after="160" w:line="240" w:lineRule="auto"/>
        <w:jc w:val="both"/>
        <w:rPr>
          <w:rFonts w:cs="Calibri"/>
        </w:rPr>
      </w:pPr>
      <w:r w:rsidRPr="004026B9">
        <w:rPr>
          <w:rFonts w:cs="Calibri"/>
        </w:rPr>
        <w:t>Radno vreme</w:t>
      </w:r>
      <w:r w:rsidR="0087765D" w:rsidRPr="004026B9">
        <w:rPr>
          <w:rFonts w:cs="Calibri"/>
        </w:rPr>
        <w:t xml:space="preserve"> nove Lidl prodavnice u Šidu</w:t>
      </w:r>
      <w:r w:rsidRPr="004026B9">
        <w:rPr>
          <w:rFonts w:cs="Calibri"/>
        </w:rPr>
        <w:t xml:space="preserve"> biće svakog dana u nedelji od 8 do 21 čas.</w:t>
      </w:r>
    </w:p>
    <w:p w14:paraId="0B17CEC3" w14:textId="0B335323" w:rsidR="00A15ADC" w:rsidRPr="0072265A" w:rsidRDefault="00A15ADC" w:rsidP="00D97F56">
      <w:pPr>
        <w:spacing w:after="160" w:line="240" w:lineRule="auto"/>
        <w:jc w:val="both"/>
        <w:rPr>
          <w:rFonts w:cs="Calibri"/>
          <w:highlight w:val="yellow"/>
        </w:rPr>
      </w:pPr>
    </w:p>
    <w:p w14:paraId="73DBE230" w14:textId="77777777" w:rsidR="00EB278F" w:rsidRPr="00510B17" w:rsidRDefault="00EB278F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510B17">
        <w:rPr>
          <w:rFonts w:cs="Calibri"/>
          <w:b/>
          <w:bCs/>
          <w:color w:val="44546A"/>
        </w:rPr>
        <w:t>O Lidlu</w:t>
      </w:r>
      <w:r w:rsidRPr="00510B17">
        <w:rPr>
          <w:rFonts w:cs="Calibri"/>
          <w:b/>
          <w:bCs/>
          <w:color w:val="44546A"/>
        </w:rPr>
        <w:tab/>
      </w:r>
    </w:p>
    <w:p w14:paraId="55814F63" w14:textId="77777777" w:rsidR="00EB278F" w:rsidRPr="00510B17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510B17">
        <w:t xml:space="preserve"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</w:t>
      </w:r>
      <w:r w:rsidRPr="00510B17">
        <w:lastRenderedPageBreak/>
        <w:t>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5CCF5DDB" w14:textId="4B090BB4" w:rsidR="00EB278F" w:rsidRPr="000736A8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510B17">
        <w:t>Lidl je u Srbiji svoje prve prodavnice otvorio u oktobru 2018. godine i trenutno ima 8</w:t>
      </w:r>
      <w:r w:rsidR="007A3FC6">
        <w:t>1</w:t>
      </w:r>
      <w:r w:rsidRPr="00510B17">
        <w:t xml:space="preserve"> prodavnic</w:t>
      </w:r>
      <w:r w:rsidR="007A3FC6">
        <w:t>u</w:t>
      </w:r>
      <w:r w:rsidRPr="00510B17">
        <w:t xml:space="preserve"> u 4</w:t>
      </w:r>
      <w:r w:rsidR="006C6B8B">
        <w:t>7</w:t>
      </w:r>
      <w:r w:rsidRPr="00510B17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</w:t>
      </w:r>
      <w:r w:rsidRPr="000736A8">
        <w:t xml:space="preserve">     </w:t>
      </w:r>
    </w:p>
    <w:p w14:paraId="1A50930C" w14:textId="77777777" w:rsidR="00EB278F" w:rsidRPr="003A6F4E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2025E9D6" w14:textId="77777777" w:rsidR="00EB278F" w:rsidRPr="003A6F4E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7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9886C3D" w14:textId="77777777" w:rsidR="00EB278F" w:rsidRPr="003A6F4E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8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31AD5486" w14:textId="77777777" w:rsidR="00EB278F" w:rsidRPr="003A6F4E" w:rsidRDefault="00377465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EB278F" w:rsidRPr="003A6F4E">
          <w:rPr>
            <w:bCs/>
            <w:color w:val="0563C1"/>
            <w:u w:val="single"/>
          </w:rPr>
          <w:t>press@lidl.rs</w:t>
        </w:r>
      </w:hyperlink>
    </w:p>
    <w:p w14:paraId="619075E4" w14:textId="77777777" w:rsidR="00EB278F" w:rsidRPr="003A6F4E" w:rsidRDefault="00377465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EB278F" w:rsidRPr="003A6F4E">
          <w:rPr>
            <w:bCs/>
            <w:color w:val="0563C1"/>
            <w:u w:val="single"/>
          </w:rPr>
          <w:t>www.lidl.rs</w:t>
        </w:r>
      </w:hyperlink>
    </w:p>
    <w:p w14:paraId="7E07842A" w14:textId="77777777" w:rsidR="00EB278F" w:rsidRPr="003A6F4E" w:rsidRDefault="00377465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EB278F" w:rsidRPr="005A4A77">
          <w:rPr>
            <w:rStyle w:val="Hyperlink"/>
            <w:bCs/>
          </w:rPr>
          <w:t>Media centar LINK</w:t>
        </w:r>
      </w:hyperlink>
    </w:p>
    <w:p w14:paraId="01664562" w14:textId="77777777" w:rsidR="00EB278F" w:rsidRPr="00A720B1" w:rsidRDefault="00377465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="00EB278F" w:rsidRPr="003A6F4E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0F08C" w14:textId="77777777" w:rsidR="0080737F" w:rsidRPr="00D255CF" w:rsidRDefault="0080737F">
      <w:pPr>
        <w:spacing w:after="0" w:line="240" w:lineRule="auto"/>
      </w:pPr>
      <w:r w:rsidRPr="00D255CF">
        <w:separator/>
      </w:r>
    </w:p>
  </w:endnote>
  <w:endnote w:type="continuationSeparator" w:id="0">
    <w:p w14:paraId="453E6331" w14:textId="77777777" w:rsidR="0080737F" w:rsidRPr="00D255CF" w:rsidRDefault="0080737F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7702FF0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8DC69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9B08" w14:textId="77777777" w:rsidR="0080737F" w:rsidRPr="00D255CF" w:rsidRDefault="0080737F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1A7E08DB" w14:textId="77777777" w:rsidR="0080737F" w:rsidRPr="00D255CF" w:rsidRDefault="0080737F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139B944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3512D5C1" w:rsidR="00C614CE" w:rsidRPr="00D255CF" w:rsidRDefault="004F6171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>Šid</w:t>
                          </w:r>
                          <w:r w:rsidR="00C614CE" w:rsidRPr="00D255CF">
                            <w:rPr>
                              <w:u w:val="wave"/>
                              <w:lang w:eastAsia="de-DE"/>
                            </w:rPr>
                            <w:t xml:space="preserve">, </w:t>
                          </w:r>
                          <w:r w:rsidR="00FC0C27">
                            <w:rPr>
                              <w:u w:val="wave"/>
                              <w:lang w:eastAsia="de-DE"/>
                            </w:rPr>
                            <w:t>9</w:t>
                          </w:r>
                          <w:r w:rsidR="00C614CE" w:rsidRPr="00D255CF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FC0C27">
                            <w:rPr>
                              <w:u w:val="wave"/>
                              <w:lang w:eastAsia="de-DE"/>
                            </w:rPr>
                            <w:t>10</w:t>
                          </w:r>
                          <w:r w:rsidR="00C614CE"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="00C614CE"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3512D5C1" w:rsidR="00C614CE" w:rsidRPr="00D255CF" w:rsidRDefault="004F6171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>
                      <w:rPr>
                        <w:u w:val="wave"/>
                        <w:lang w:eastAsia="de-DE"/>
                      </w:rPr>
                      <w:t>Šid</w:t>
                    </w:r>
                    <w:r w:rsidR="00C614CE" w:rsidRPr="00D255CF">
                      <w:rPr>
                        <w:u w:val="wave"/>
                        <w:lang w:eastAsia="de-DE"/>
                      </w:rPr>
                      <w:t xml:space="preserve">, </w:t>
                    </w:r>
                    <w:r w:rsidR="00FC0C27">
                      <w:rPr>
                        <w:u w:val="wave"/>
                        <w:lang w:eastAsia="de-DE"/>
                      </w:rPr>
                      <w:t>9</w:t>
                    </w:r>
                    <w:r w:rsidR="00C614CE" w:rsidRPr="00D255CF">
                      <w:rPr>
                        <w:u w:val="wave"/>
                        <w:lang w:eastAsia="de-DE"/>
                      </w:rPr>
                      <w:t>.</w:t>
                    </w:r>
                    <w:r w:rsidR="00FC0C27">
                      <w:rPr>
                        <w:u w:val="wave"/>
                        <w:lang w:eastAsia="de-DE"/>
                      </w:rPr>
                      <w:t>10</w:t>
                    </w:r>
                    <w:r w:rsidR="00C614CE"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="00C614CE"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737745C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307B"/>
    <w:rsid w:val="000133FC"/>
    <w:rsid w:val="00013A3F"/>
    <w:rsid w:val="0001734C"/>
    <w:rsid w:val="00017948"/>
    <w:rsid w:val="0002772F"/>
    <w:rsid w:val="0003114B"/>
    <w:rsid w:val="00041F9C"/>
    <w:rsid w:val="000433A0"/>
    <w:rsid w:val="00051C5D"/>
    <w:rsid w:val="0005601F"/>
    <w:rsid w:val="00066101"/>
    <w:rsid w:val="000711D3"/>
    <w:rsid w:val="000727FA"/>
    <w:rsid w:val="000736A8"/>
    <w:rsid w:val="0008374F"/>
    <w:rsid w:val="0008455C"/>
    <w:rsid w:val="00090BD6"/>
    <w:rsid w:val="00094A58"/>
    <w:rsid w:val="00096F2B"/>
    <w:rsid w:val="000A1CE0"/>
    <w:rsid w:val="000A3F2D"/>
    <w:rsid w:val="000C0DD9"/>
    <w:rsid w:val="000C1991"/>
    <w:rsid w:val="000D0ED9"/>
    <w:rsid w:val="000D6F3F"/>
    <w:rsid w:val="000E18D2"/>
    <w:rsid w:val="000F5855"/>
    <w:rsid w:val="00100911"/>
    <w:rsid w:val="00121214"/>
    <w:rsid w:val="001244DB"/>
    <w:rsid w:val="00126B50"/>
    <w:rsid w:val="00126C76"/>
    <w:rsid w:val="00132E4B"/>
    <w:rsid w:val="001350BC"/>
    <w:rsid w:val="001355B6"/>
    <w:rsid w:val="00145563"/>
    <w:rsid w:val="0016049B"/>
    <w:rsid w:val="0019249C"/>
    <w:rsid w:val="00196457"/>
    <w:rsid w:val="001A6228"/>
    <w:rsid w:val="001C6342"/>
    <w:rsid w:val="001D6B00"/>
    <w:rsid w:val="001D779C"/>
    <w:rsid w:val="001E0C97"/>
    <w:rsid w:val="00212616"/>
    <w:rsid w:val="00216AB7"/>
    <w:rsid w:val="002359AF"/>
    <w:rsid w:val="00237A59"/>
    <w:rsid w:val="00237FA0"/>
    <w:rsid w:val="002642BE"/>
    <w:rsid w:val="0026744A"/>
    <w:rsid w:val="00284CAE"/>
    <w:rsid w:val="002965ED"/>
    <w:rsid w:val="002A2CC9"/>
    <w:rsid w:val="002B0B04"/>
    <w:rsid w:val="002B274B"/>
    <w:rsid w:val="002B6C99"/>
    <w:rsid w:val="002C340F"/>
    <w:rsid w:val="002C6ED1"/>
    <w:rsid w:val="002F3A18"/>
    <w:rsid w:val="00304BB6"/>
    <w:rsid w:val="00325259"/>
    <w:rsid w:val="00325AC0"/>
    <w:rsid w:val="00332688"/>
    <w:rsid w:val="0035537C"/>
    <w:rsid w:val="003575D7"/>
    <w:rsid w:val="00377465"/>
    <w:rsid w:val="003940C4"/>
    <w:rsid w:val="003A19DA"/>
    <w:rsid w:val="003A2BD4"/>
    <w:rsid w:val="003C5FD2"/>
    <w:rsid w:val="004026B9"/>
    <w:rsid w:val="004031B5"/>
    <w:rsid w:val="00410911"/>
    <w:rsid w:val="004227EA"/>
    <w:rsid w:val="00427F7D"/>
    <w:rsid w:val="004416FF"/>
    <w:rsid w:val="004556F6"/>
    <w:rsid w:val="00461C28"/>
    <w:rsid w:val="00480AEA"/>
    <w:rsid w:val="004A4E57"/>
    <w:rsid w:val="004A5F58"/>
    <w:rsid w:val="004C29FA"/>
    <w:rsid w:val="004F6171"/>
    <w:rsid w:val="00506972"/>
    <w:rsid w:val="00510B17"/>
    <w:rsid w:val="005131A1"/>
    <w:rsid w:val="00523B33"/>
    <w:rsid w:val="005269A6"/>
    <w:rsid w:val="005333C5"/>
    <w:rsid w:val="00552BA0"/>
    <w:rsid w:val="00583A4B"/>
    <w:rsid w:val="006450A7"/>
    <w:rsid w:val="006513E0"/>
    <w:rsid w:val="00672654"/>
    <w:rsid w:val="0067517A"/>
    <w:rsid w:val="0067598C"/>
    <w:rsid w:val="0069070A"/>
    <w:rsid w:val="006A3E36"/>
    <w:rsid w:val="006A6986"/>
    <w:rsid w:val="006B1582"/>
    <w:rsid w:val="006C2244"/>
    <w:rsid w:val="006C3DE2"/>
    <w:rsid w:val="006C4FF7"/>
    <w:rsid w:val="006C6B8B"/>
    <w:rsid w:val="006D45BF"/>
    <w:rsid w:val="006D7132"/>
    <w:rsid w:val="006E5523"/>
    <w:rsid w:val="006F267A"/>
    <w:rsid w:val="006F301C"/>
    <w:rsid w:val="007059FF"/>
    <w:rsid w:val="00715728"/>
    <w:rsid w:val="0072265A"/>
    <w:rsid w:val="00722E7C"/>
    <w:rsid w:val="007246C2"/>
    <w:rsid w:val="00743074"/>
    <w:rsid w:val="00753E59"/>
    <w:rsid w:val="007547E6"/>
    <w:rsid w:val="007572B0"/>
    <w:rsid w:val="00760568"/>
    <w:rsid w:val="007650CB"/>
    <w:rsid w:val="007811E9"/>
    <w:rsid w:val="0079477A"/>
    <w:rsid w:val="007A208C"/>
    <w:rsid w:val="007A37CF"/>
    <w:rsid w:val="007A3FC6"/>
    <w:rsid w:val="007B39F1"/>
    <w:rsid w:val="007E4EEB"/>
    <w:rsid w:val="007E5F41"/>
    <w:rsid w:val="007F05A1"/>
    <w:rsid w:val="0080737F"/>
    <w:rsid w:val="00817233"/>
    <w:rsid w:val="00823F48"/>
    <w:rsid w:val="00840972"/>
    <w:rsid w:val="008565AF"/>
    <w:rsid w:val="00865683"/>
    <w:rsid w:val="00873444"/>
    <w:rsid w:val="008752EF"/>
    <w:rsid w:val="0087765D"/>
    <w:rsid w:val="00882690"/>
    <w:rsid w:val="00882FE8"/>
    <w:rsid w:val="008878B4"/>
    <w:rsid w:val="00892065"/>
    <w:rsid w:val="008A5A8B"/>
    <w:rsid w:val="008A6026"/>
    <w:rsid w:val="008D2929"/>
    <w:rsid w:val="00900D18"/>
    <w:rsid w:val="00907302"/>
    <w:rsid w:val="0091008F"/>
    <w:rsid w:val="00917A71"/>
    <w:rsid w:val="0094692E"/>
    <w:rsid w:val="00951BD7"/>
    <w:rsid w:val="00954322"/>
    <w:rsid w:val="00967CEC"/>
    <w:rsid w:val="00992267"/>
    <w:rsid w:val="009A3585"/>
    <w:rsid w:val="009A3A01"/>
    <w:rsid w:val="009B2DD1"/>
    <w:rsid w:val="009C71CF"/>
    <w:rsid w:val="009D1ACC"/>
    <w:rsid w:val="00A04679"/>
    <w:rsid w:val="00A06EBF"/>
    <w:rsid w:val="00A1380E"/>
    <w:rsid w:val="00A15ADC"/>
    <w:rsid w:val="00A30980"/>
    <w:rsid w:val="00A5390F"/>
    <w:rsid w:val="00A563C3"/>
    <w:rsid w:val="00A57C6D"/>
    <w:rsid w:val="00A74555"/>
    <w:rsid w:val="00A96C20"/>
    <w:rsid w:val="00AA028E"/>
    <w:rsid w:val="00AA24A8"/>
    <w:rsid w:val="00AA7DF8"/>
    <w:rsid w:val="00B02318"/>
    <w:rsid w:val="00B0551B"/>
    <w:rsid w:val="00B12F4E"/>
    <w:rsid w:val="00B258C0"/>
    <w:rsid w:val="00B31BF8"/>
    <w:rsid w:val="00B377B1"/>
    <w:rsid w:val="00B419FC"/>
    <w:rsid w:val="00B43AC9"/>
    <w:rsid w:val="00B67374"/>
    <w:rsid w:val="00B75703"/>
    <w:rsid w:val="00B82724"/>
    <w:rsid w:val="00B90FF6"/>
    <w:rsid w:val="00BA146B"/>
    <w:rsid w:val="00BA5E85"/>
    <w:rsid w:val="00BB4B6C"/>
    <w:rsid w:val="00BC457F"/>
    <w:rsid w:val="00BD7925"/>
    <w:rsid w:val="00BE4255"/>
    <w:rsid w:val="00BF0CB5"/>
    <w:rsid w:val="00BF4A8D"/>
    <w:rsid w:val="00C23AF9"/>
    <w:rsid w:val="00C37399"/>
    <w:rsid w:val="00C4353C"/>
    <w:rsid w:val="00C60EED"/>
    <w:rsid w:val="00C614CE"/>
    <w:rsid w:val="00C62353"/>
    <w:rsid w:val="00C662A0"/>
    <w:rsid w:val="00C71AD3"/>
    <w:rsid w:val="00C735E8"/>
    <w:rsid w:val="00CA0902"/>
    <w:rsid w:val="00CA3BB1"/>
    <w:rsid w:val="00CD73D9"/>
    <w:rsid w:val="00CE2719"/>
    <w:rsid w:val="00CF34B6"/>
    <w:rsid w:val="00CF572E"/>
    <w:rsid w:val="00CF63C9"/>
    <w:rsid w:val="00CF6A6A"/>
    <w:rsid w:val="00D0568F"/>
    <w:rsid w:val="00D12183"/>
    <w:rsid w:val="00D24B29"/>
    <w:rsid w:val="00D255CF"/>
    <w:rsid w:val="00D32B1F"/>
    <w:rsid w:val="00D32FDD"/>
    <w:rsid w:val="00D3366C"/>
    <w:rsid w:val="00D42D05"/>
    <w:rsid w:val="00D67ADF"/>
    <w:rsid w:val="00D741A3"/>
    <w:rsid w:val="00D844B6"/>
    <w:rsid w:val="00D93109"/>
    <w:rsid w:val="00D93BC9"/>
    <w:rsid w:val="00D97F56"/>
    <w:rsid w:val="00DA736C"/>
    <w:rsid w:val="00DB15D5"/>
    <w:rsid w:val="00DB308F"/>
    <w:rsid w:val="00DB5CF5"/>
    <w:rsid w:val="00DD39A1"/>
    <w:rsid w:val="00DD7363"/>
    <w:rsid w:val="00DF001C"/>
    <w:rsid w:val="00DF4822"/>
    <w:rsid w:val="00E0255B"/>
    <w:rsid w:val="00E17860"/>
    <w:rsid w:val="00E22081"/>
    <w:rsid w:val="00E36EB1"/>
    <w:rsid w:val="00E4133A"/>
    <w:rsid w:val="00E43580"/>
    <w:rsid w:val="00E530EB"/>
    <w:rsid w:val="00E74466"/>
    <w:rsid w:val="00E809DC"/>
    <w:rsid w:val="00E81BCC"/>
    <w:rsid w:val="00E85B50"/>
    <w:rsid w:val="00EA5C4C"/>
    <w:rsid w:val="00EA68E5"/>
    <w:rsid w:val="00EB278F"/>
    <w:rsid w:val="00EC1257"/>
    <w:rsid w:val="00EC3DBF"/>
    <w:rsid w:val="00ED1078"/>
    <w:rsid w:val="00ED1638"/>
    <w:rsid w:val="00ED62DB"/>
    <w:rsid w:val="00EE6D60"/>
    <w:rsid w:val="00EF30F8"/>
    <w:rsid w:val="00F11461"/>
    <w:rsid w:val="00F26804"/>
    <w:rsid w:val="00F92C68"/>
    <w:rsid w:val="00FA417C"/>
    <w:rsid w:val="00FB3B85"/>
    <w:rsid w:val="00FC0C27"/>
    <w:rsid w:val="00FD3A32"/>
    <w:rsid w:val="00FE46F7"/>
    <w:rsid w:val="00FF0DEC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BF0CB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5AD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kompanija.lidl.rs/press-centa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9193-F53F-4114-A4F6-D30274DF85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60</cp:revision>
  <dcterms:created xsi:type="dcterms:W3CDTF">2025-09-23T06:46:00Z</dcterms:created>
  <dcterms:modified xsi:type="dcterms:W3CDTF">2025-10-02T07:26:00Z</dcterms:modified>
</cp:coreProperties>
</file>